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02E" w:rsidRDefault="00BA0A1B">
      <w:pPr>
        <w:spacing w:after="231" w:line="259" w:lineRule="auto"/>
        <w:ind w:left="10" w:right="-10" w:hanging="10"/>
        <w:jc w:val="right"/>
      </w:pPr>
      <w:r>
        <w:t>Приложение 2</w:t>
      </w:r>
    </w:p>
    <w:p w:rsidR="002F202E" w:rsidRDefault="00BA0A1B">
      <w:pPr>
        <w:spacing w:after="307"/>
        <w:ind w:left="1891" w:right="14"/>
      </w:pPr>
      <w:r>
        <w:t>Условия предоставления и раскрытия банковской гарантии</w:t>
      </w:r>
    </w:p>
    <w:p w:rsidR="00755234" w:rsidRDefault="00755234" w:rsidP="00755234">
      <w:pPr>
        <w:numPr>
          <w:ilvl w:val="0"/>
          <w:numId w:val="3"/>
        </w:numPr>
        <w:spacing w:after="71"/>
        <w:ind w:left="0" w:right="14" w:firstLine="709"/>
      </w:pPr>
      <w:r>
        <w:t>Банковская гарантия предоставляется подрядчиком в обязательном порядке</w:t>
      </w:r>
      <w:r w:rsidR="00836084">
        <w:t>.</w:t>
      </w:r>
    </w:p>
    <w:p w:rsidR="00755234" w:rsidRDefault="00755234" w:rsidP="00755234">
      <w:pPr>
        <w:numPr>
          <w:ilvl w:val="0"/>
          <w:numId w:val="3"/>
        </w:numPr>
        <w:spacing w:after="71"/>
        <w:ind w:left="0" w:right="14" w:firstLine="709"/>
      </w:pPr>
      <w:r>
        <w:t>Банковская гарантия должна быть выдана банком, входящим в:</w:t>
      </w:r>
    </w:p>
    <w:p w:rsidR="00755234" w:rsidRDefault="00755234" w:rsidP="00755234">
      <w:pPr>
        <w:numPr>
          <w:ilvl w:val="1"/>
          <w:numId w:val="3"/>
        </w:numPr>
        <w:spacing w:after="71"/>
        <w:ind w:left="0" w:right="14" w:firstLine="709"/>
      </w:pPr>
      <w:r w:rsidRPr="00E3279E">
        <w:t>ТОП–</w:t>
      </w:r>
      <w:r>
        <w:t>3</w:t>
      </w:r>
      <w:r w:rsidRPr="00E3279E">
        <w:t>0 крупнейших банков по активам на последнюю отчетную дату</w:t>
      </w:r>
      <w:r>
        <w:t xml:space="preserve">, при стоимости </w:t>
      </w:r>
      <w:r w:rsidRPr="0098448A">
        <w:t xml:space="preserve">- </w:t>
      </w:r>
      <w:r>
        <w:t>от</w:t>
      </w:r>
      <w:r w:rsidRPr="0098448A">
        <w:t xml:space="preserve"> </w:t>
      </w:r>
      <w:r>
        <w:t>10</w:t>
      </w:r>
      <w:r w:rsidRPr="0098448A">
        <w:t xml:space="preserve">0 </w:t>
      </w:r>
      <w:proofErr w:type="spellStart"/>
      <w:r w:rsidRPr="0098448A">
        <w:t>млн.руб</w:t>
      </w:r>
      <w:proofErr w:type="spellEnd"/>
      <w:r w:rsidRPr="0098448A">
        <w:t>.</w:t>
      </w:r>
      <w:r>
        <w:t xml:space="preserve"> до 500 </w:t>
      </w:r>
      <w:proofErr w:type="spellStart"/>
      <w:r>
        <w:t>млн.руб</w:t>
      </w:r>
      <w:proofErr w:type="spellEnd"/>
      <w:r>
        <w:t>.</w:t>
      </w:r>
      <w:r w:rsidRPr="0098448A">
        <w:t>,</w:t>
      </w:r>
      <w:r>
        <w:t xml:space="preserve"> </w:t>
      </w:r>
      <w:r w:rsidRPr="0098448A">
        <w:t>без НДС</w:t>
      </w:r>
      <w:r>
        <w:t>;</w:t>
      </w:r>
    </w:p>
    <w:p w:rsidR="00755234" w:rsidRDefault="00755234" w:rsidP="00755234">
      <w:pPr>
        <w:numPr>
          <w:ilvl w:val="1"/>
          <w:numId w:val="3"/>
        </w:numPr>
        <w:spacing w:after="71"/>
        <w:ind w:left="0" w:right="14" w:firstLine="709"/>
      </w:pPr>
      <w:r>
        <w:t xml:space="preserve">Перечень системно значимых банков при стоимости </w:t>
      </w:r>
      <w:r w:rsidRPr="0098448A">
        <w:t xml:space="preserve">- свыше </w:t>
      </w:r>
      <w:r>
        <w:t>50</w:t>
      </w:r>
      <w:r w:rsidRPr="0098448A">
        <w:t xml:space="preserve">0 </w:t>
      </w:r>
      <w:proofErr w:type="spellStart"/>
      <w:r w:rsidRPr="0098448A">
        <w:t>млн.руб</w:t>
      </w:r>
      <w:proofErr w:type="spellEnd"/>
      <w:r w:rsidRPr="0098448A">
        <w:t>.,</w:t>
      </w:r>
      <w:r>
        <w:t xml:space="preserve"> </w:t>
      </w:r>
      <w:r w:rsidRPr="0098448A">
        <w:t>без НДС</w:t>
      </w:r>
      <w:r>
        <w:t>.</w:t>
      </w:r>
      <w:bookmarkStart w:id="0" w:name="_GoBack"/>
      <w:bookmarkEnd w:id="0"/>
    </w:p>
    <w:p w:rsidR="002F202E" w:rsidRDefault="00BA0A1B" w:rsidP="00BA0A1B">
      <w:pPr>
        <w:numPr>
          <w:ilvl w:val="0"/>
          <w:numId w:val="3"/>
        </w:numPr>
        <w:spacing w:after="71"/>
        <w:ind w:left="0" w:right="14" w:firstLine="709"/>
      </w:pPr>
      <w:r>
        <w:t>Подрядчик до перечисления Заказчиком аванса обязан предоставить Заказчику безусловную и безотзывную банковскую гарантию в обеспечение возврата аванса на сумму авансового платежа, предусмотренного Договором.</w:t>
      </w:r>
    </w:p>
    <w:p w:rsidR="002F202E" w:rsidRDefault="00BA0A1B" w:rsidP="00BA0A1B">
      <w:pPr>
        <w:numPr>
          <w:ilvl w:val="0"/>
          <w:numId w:val="3"/>
        </w:numPr>
        <w:ind w:left="0" w:right="14" w:firstLine="709"/>
      </w:pPr>
      <w:r>
        <w:t>Банковская гарантия, которую Подрядчик обязан передать Заказчику в соответствии с Договором, выпускается по форме, предусмотренной банком и согласованной Сторонами, и должна удовлетворять следующим критериям:</w:t>
      </w:r>
    </w:p>
    <w:p w:rsidR="002F202E" w:rsidRDefault="00BA0A1B" w:rsidP="00BA0A1B">
      <w:pPr>
        <w:ind w:left="0" w:right="14" w:firstLine="709"/>
      </w:pPr>
      <w:r>
        <w:t>З. Банковская гарантия должна быть безотзывной, содержать указание на Договор, возврат Авансового платежа, по которому она является обеспечением, путем указания номера, даты, сторон Договора и описания предмета Договора.</w:t>
      </w:r>
    </w:p>
    <w:p w:rsidR="002F202E" w:rsidRDefault="00BA0A1B" w:rsidP="00BA0A1B">
      <w:pPr>
        <w:numPr>
          <w:ilvl w:val="0"/>
          <w:numId w:val="4"/>
        </w:numPr>
        <w:spacing w:after="74"/>
        <w:ind w:left="0" w:right="14" w:firstLine="709"/>
      </w:pPr>
      <w:r>
        <w:t>Срок действия банковской гарантии должен начинаться до планируемой даты перечисления авансового платежа и заканчиваться не ранее даты, наступающей через 2 (два) месяца после подписания Сторонами акта выполненных работ (по форме КС-11) и товарной накладной (по форме ТОРГ-12); при этом в тексте Банковской гарантии должна быть указана соответствующая дата, определенная Сторонами.</w:t>
      </w:r>
    </w:p>
    <w:p w:rsidR="002F202E" w:rsidRDefault="00BA0A1B" w:rsidP="00BA0A1B">
      <w:pPr>
        <w:numPr>
          <w:ilvl w:val="0"/>
          <w:numId w:val="4"/>
        </w:numPr>
        <w:ind w:left="0" w:right="14" w:firstLine="709"/>
      </w:pPr>
      <w:r>
        <w:t>Банковская гарантия выдается на сумму авансового платежа, указанного в Договоре.</w:t>
      </w:r>
    </w:p>
    <w:p w:rsidR="002F202E" w:rsidRDefault="00BA0A1B" w:rsidP="00BA0A1B">
      <w:pPr>
        <w:numPr>
          <w:ilvl w:val="0"/>
          <w:numId w:val="4"/>
        </w:numPr>
        <w:ind w:left="0" w:right="14" w:firstLine="709"/>
      </w:pPr>
      <w:r>
        <w:t>Текст банковской гарантии должен быть согласован с Заказчиком в письменной форме. Расходы по выпуску и обслуживанию банковской гарантии несет Подрядчик.</w:t>
      </w:r>
    </w:p>
    <w:p w:rsidR="002F202E" w:rsidRDefault="00BA0A1B" w:rsidP="00BA0A1B">
      <w:pPr>
        <w:numPr>
          <w:ilvl w:val="0"/>
          <w:numId w:val="4"/>
        </w:numPr>
        <w:spacing w:after="64"/>
        <w:ind w:left="0" w:right="14" w:firstLine="709"/>
      </w:pPr>
      <w:r>
        <w:t>Банковская гарантия должна содержать указание на согласие банка (гаранта) с тем, что внесение изменений и дополнений в Договор не освобождает его от обязательств по соответствующей безотзывной банковской гарантии.</w:t>
      </w:r>
    </w:p>
    <w:p w:rsidR="002F202E" w:rsidRDefault="00BA0A1B" w:rsidP="00BA0A1B">
      <w:pPr>
        <w:numPr>
          <w:ilvl w:val="0"/>
          <w:numId w:val="4"/>
        </w:numPr>
        <w:spacing w:after="74"/>
        <w:ind w:left="0" w:right="14" w:firstLine="709"/>
      </w:pPr>
      <w:r>
        <w:t>Банковская гарантия должна содержать обязанность гаранта уплатить Заказчику неустойку в размере 0,1 % денежной суммы, подлежащей уплате, за каждый день просрочки;</w:t>
      </w:r>
    </w:p>
    <w:p w:rsidR="002F202E" w:rsidRDefault="00BA0A1B" w:rsidP="00BA0A1B">
      <w:pPr>
        <w:numPr>
          <w:ilvl w:val="0"/>
          <w:numId w:val="4"/>
        </w:numPr>
        <w:ind w:left="0" w:right="14" w:firstLine="709"/>
      </w:pPr>
      <w:r>
        <w:t>Банковская гарантия должна содержать условие, согласно которому исполнением обязательств гаранта по банковской гарантии является фактическое поступление денежных сумм на счет Заказчика. Расходы, возникающие в связи с перечислением денежных средств гарантом по банковской гарантии, несет гарант.</w:t>
      </w:r>
    </w:p>
    <w:p w:rsidR="002F202E" w:rsidRDefault="00BA0A1B" w:rsidP="00BA0A1B">
      <w:pPr>
        <w:numPr>
          <w:ilvl w:val="0"/>
          <w:numId w:val="4"/>
        </w:numPr>
        <w:ind w:left="0" w:right="14" w:firstLine="709"/>
      </w:pPr>
      <w:r>
        <w:t>Проект банковской гарантии должен быть предоставлен Подрядчиком на согласование Заказчику не позднее чем за 10 (десять) рабочих дней до даты планируемого перечисления соответствующего авансового платежа, в обеспечение возврата которого выдана банковская гарантия.</w:t>
      </w:r>
    </w:p>
    <w:p w:rsidR="002F202E" w:rsidRDefault="00BA0A1B" w:rsidP="00BA0A1B">
      <w:pPr>
        <w:numPr>
          <w:ilvl w:val="0"/>
          <w:numId w:val="4"/>
        </w:numPr>
        <w:ind w:left="0" w:right="14" w:firstLine="709"/>
      </w:pPr>
      <w:r>
        <w:t xml:space="preserve">Оригинал согласованной банковской гарантии вместе с документами, подтверждающими ее выдачу в соответствии с применимым законодательством и учредительными документами банка (гаранта), должен быть предоставлен Подрядчиком </w:t>
      </w:r>
      <w:r>
        <w:lastRenderedPageBreak/>
        <w:t>Заказчику не позднее чем, за 5 (пять) рабочих дней до планируемой даты перечисления соответствующего Авансового платежа.</w:t>
      </w:r>
    </w:p>
    <w:p w:rsidR="002F202E" w:rsidRDefault="00BA0A1B" w:rsidP="00BA0A1B">
      <w:pPr>
        <w:numPr>
          <w:ilvl w:val="0"/>
          <w:numId w:val="4"/>
        </w:numPr>
        <w:ind w:left="0" w:right="14" w:firstLine="709"/>
      </w:pPr>
      <w:r>
        <w:t>В банковской гарантии должно быть прямо предусмотрено безусловное право Заказчика на истребование суммы банковской гарантии полностью в случае неисполнения Подрядчиком своих обязательств по Договору.</w:t>
      </w:r>
    </w:p>
    <w:p w:rsidR="002F202E" w:rsidRDefault="00BA0A1B" w:rsidP="00BA0A1B">
      <w:pPr>
        <w:numPr>
          <w:ilvl w:val="0"/>
          <w:numId w:val="4"/>
        </w:numPr>
        <w:ind w:left="0" w:right="14" w:firstLine="709"/>
      </w:pPr>
      <w:r>
        <w:t>В случае если на дату, наступающую за 28 (двадцать восемь) дней до истечения срока банковской гарантии, авансовый платеж, в обеспечение которого выдана банковская гарантия, не погашен, Подрядчик обязуется продлить действие банковской гарантии и представить Заказчику доказательство такого продления (новую банковскую гарантию) не позднее, чем за 14 (четырнадцать) дней до истечения срока соответствующей банковской гарантии.</w:t>
      </w:r>
    </w:p>
    <w:p w:rsidR="002F202E" w:rsidRDefault="00BA0A1B" w:rsidP="00BA0A1B">
      <w:pPr>
        <w:numPr>
          <w:ilvl w:val="0"/>
          <w:numId w:val="4"/>
        </w:numPr>
        <w:ind w:left="0" w:right="14" w:firstLine="709"/>
      </w:pPr>
      <w:r>
        <w:t>В случае выявления факта недействительности предоставленного обеспечения исполнения Договора, Заказчик вправе в одностороннем внесудебном порядке расторгнуть Договор.</w:t>
      </w:r>
    </w:p>
    <w:p w:rsidR="00BA0A1B" w:rsidRDefault="00BA0A1B" w:rsidP="00BA0A1B">
      <w:pPr>
        <w:ind w:left="734" w:right="14" w:firstLine="0"/>
      </w:pPr>
    </w:p>
    <w:sectPr w:rsidR="00BA0A1B">
      <w:type w:val="continuous"/>
      <w:pgSz w:w="11904" w:h="16834"/>
      <w:pgMar w:top="1114" w:right="845" w:bottom="1282" w:left="11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916B5"/>
    <w:multiLevelType w:val="hybridMultilevel"/>
    <w:tmpl w:val="A17CBCD8"/>
    <w:lvl w:ilvl="0" w:tplc="2A7AFA96">
      <w:start w:val="1"/>
      <w:numFmt w:val="decimal"/>
      <w:lvlText w:val="%1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05ABBE2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184A3E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1982312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CCCF04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388B73A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78E4984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4266786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5DC0ABE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BB4B39"/>
    <w:multiLevelType w:val="hybridMultilevel"/>
    <w:tmpl w:val="0BE01342"/>
    <w:lvl w:ilvl="0" w:tplc="3D065CDC">
      <w:start w:val="1"/>
      <w:numFmt w:val="decimal"/>
      <w:lvlText w:val="%1."/>
      <w:lvlJc w:val="left"/>
      <w:pPr>
        <w:ind w:left="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51E6ABC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672FD8E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0BC393C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16922C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408631A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F4641C0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AC6E1BE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8A4610C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4819EC"/>
    <w:multiLevelType w:val="hybridMultilevel"/>
    <w:tmpl w:val="470C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03BCC"/>
    <w:multiLevelType w:val="hybridMultilevel"/>
    <w:tmpl w:val="90EE82A6"/>
    <w:lvl w:ilvl="0" w:tplc="8C0AE728">
      <w:start w:val="4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94E3690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26AB3EC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5D6C122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2C8088E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82B3E0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56C9B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F848634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D70369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2E1F24"/>
    <w:multiLevelType w:val="hybridMultilevel"/>
    <w:tmpl w:val="B504F1F4"/>
    <w:lvl w:ilvl="0" w:tplc="BA86250E">
      <w:start w:val="4"/>
      <w:numFmt w:val="decimal"/>
      <w:lvlText w:val="%1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D425D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EAFADE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0A738C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822A60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CAABF2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64E36A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D6497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EC22C4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02E"/>
    <w:rsid w:val="002F202E"/>
    <w:rsid w:val="00755234"/>
    <w:rsid w:val="00836084"/>
    <w:rsid w:val="008E2895"/>
    <w:rsid w:val="00BA0A1B"/>
    <w:rsid w:val="00D03F17"/>
    <w:rsid w:val="00EC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0B4C"/>
  <w15:docId w15:val="{7C421163-20B0-4F25-8DB8-79D5B4C5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35" w:line="260" w:lineRule="auto"/>
      <w:ind w:left="6317" w:hanging="5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596"/>
      <w:ind w:right="134"/>
      <w:jc w:val="right"/>
      <w:outlineLvl w:val="0"/>
    </w:pPr>
    <w:rPr>
      <w:rFonts w:ascii="Times New Roman" w:eastAsia="Times New Roman" w:hAnsi="Times New Roman" w:cs="Times New Roman"/>
      <w:color w:val="000000"/>
      <w:sz w:val="1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8"/>
      <w:u w:val="single" w:color="000000"/>
    </w:rPr>
  </w:style>
  <w:style w:type="paragraph" w:styleId="a3">
    <w:name w:val="List Paragraph"/>
    <w:basedOn w:val="a"/>
    <w:uiPriority w:val="34"/>
    <w:qFormat/>
    <w:rsid w:val="00BA0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Снеговской Юрий Александрович</dc:creator>
  <cp:keywords/>
  <cp:lastModifiedBy>Снеговской Юрий Александрович</cp:lastModifiedBy>
  <cp:revision>5</cp:revision>
  <dcterms:created xsi:type="dcterms:W3CDTF">2025-07-17T14:54:00Z</dcterms:created>
  <dcterms:modified xsi:type="dcterms:W3CDTF">2026-04-13T14:27:00Z</dcterms:modified>
</cp:coreProperties>
</file>